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38E9E" w14:textId="77777777" w:rsidR="000042F2" w:rsidRDefault="00774FB6" w:rsidP="000042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de-DE" w:eastAsia="de-DE"/>
        </w:rPr>
        <w:drawing>
          <wp:inline distT="0" distB="0" distL="0" distR="0" wp14:anchorId="159CB8A7" wp14:editId="3864930B">
            <wp:extent cx="5191125" cy="2491178"/>
            <wp:effectExtent l="19050" t="0" r="9525" b="0"/>
            <wp:docPr id="1" name="Picture 0" descr="logos mak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maket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17" cy="249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30B55" w14:textId="77777777" w:rsidR="00844B79" w:rsidRDefault="00844B79" w:rsidP="000042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F67DBE" w14:textId="77777777" w:rsidR="00B36D7E" w:rsidRPr="00065047" w:rsidRDefault="00947A62" w:rsidP="00D275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5047">
        <w:rPr>
          <w:rFonts w:ascii="Times New Roman" w:hAnsi="Times New Roman" w:cs="Times New Roman"/>
          <w:b/>
          <w:sz w:val="40"/>
          <w:szCs w:val="40"/>
        </w:rPr>
        <w:t>Georgia</w:t>
      </w:r>
      <w:r w:rsidR="00C6644F" w:rsidRPr="00065047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065047">
        <w:rPr>
          <w:rFonts w:ascii="Times New Roman" w:hAnsi="Times New Roman" w:cs="Times New Roman"/>
          <w:b/>
          <w:sz w:val="40"/>
          <w:szCs w:val="40"/>
        </w:rPr>
        <w:t>Byzantium</w:t>
      </w:r>
      <w:r w:rsidR="008D7DE7" w:rsidRPr="00065047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065047">
        <w:rPr>
          <w:rFonts w:ascii="Times New Roman" w:hAnsi="Times New Roman" w:cs="Times New Roman"/>
          <w:b/>
          <w:sz w:val="40"/>
          <w:szCs w:val="40"/>
        </w:rPr>
        <w:t>Christian East</w:t>
      </w:r>
    </w:p>
    <w:p w14:paraId="3842AEE7" w14:textId="77777777" w:rsidR="00947A62" w:rsidRPr="007D6744" w:rsidRDefault="00947A62" w:rsidP="00D27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6744">
        <w:rPr>
          <w:rFonts w:ascii="Times New Roman" w:hAnsi="Times New Roman" w:cs="Times New Roman"/>
          <w:sz w:val="24"/>
          <w:szCs w:val="24"/>
        </w:rPr>
        <w:t>(Actual Issues of Cultural Relations)</w:t>
      </w:r>
    </w:p>
    <w:p w14:paraId="713C9554" w14:textId="77777777" w:rsidR="00D2758F" w:rsidRDefault="00D2758F" w:rsidP="001D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9A74F" w14:textId="77777777" w:rsidR="00947A62" w:rsidRDefault="00947A62" w:rsidP="001D3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9C">
        <w:rPr>
          <w:rFonts w:ascii="Times New Roman" w:hAnsi="Times New Roman" w:cs="Times New Roman"/>
          <w:b/>
          <w:sz w:val="28"/>
          <w:szCs w:val="28"/>
        </w:rPr>
        <w:t>International Conference</w:t>
      </w:r>
    </w:p>
    <w:p w14:paraId="0AD45BD7" w14:textId="77777777" w:rsidR="00937B75" w:rsidRPr="00937B75" w:rsidRDefault="00937B75" w:rsidP="001D329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7B75">
        <w:rPr>
          <w:rFonts w:ascii="Times New Roman" w:hAnsi="Times New Roman" w:cs="Times New Roman"/>
          <w:sz w:val="28"/>
          <w:szCs w:val="28"/>
        </w:rPr>
        <w:t>call</w:t>
      </w:r>
      <w:proofErr w:type="gramEnd"/>
      <w:r w:rsidRPr="00937B75">
        <w:rPr>
          <w:rFonts w:ascii="Times New Roman" w:hAnsi="Times New Roman" w:cs="Times New Roman"/>
          <w:sz w:val="28"/>
          <w:szCs w:val="28"/>
        </w:rPr>
        <w:t xml:space="preserve"> for papers</w:t>
      </w:r>
    </w:p>
    <w:p w14:paraId="0FD40E4A" w14:textId="77777777" w:rsidR="00947A62" w:rsidRDefault="00B37462" w:rsidP="001D3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8D7DE7" w:rsidRPr="00065047">
        <w:rPr>
          <w:rFonts w:ascii="Times New Roman" w:hAnsi="Times New Roman" w:cs="Times New Roman"/>
          <w:b/>
          <w:sz w:val="40"/>
          <w:szCs w:val="40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="008C04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47A62">
        <w:rPr>
          <w:rFonts w:ascii="Times New Roman" w:hAnsi="Times New Roman" w:cs="Times New Roman"/>
          <w:b/>
          <w:sz w:val="24"/>
          <w:szCs w:val="24"/>
        </w:rPr>
        <w:t>September,</w:t>
      </w:r>
      <w:proofErr w:type="gramEnd"/>
      <w:r w:rsidR="00947A62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14:paraId="5534F5C9" w14:textId="77777777" w:rsidR="00416537" w:rsidRDefault="00416537" w:rsidP="001D3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6161B" w14:textId="77777777" w:rsidR="00947A62" w:rsidRDefault="00947A62" w:rsidP="0094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Georgian identity among modern European world is defined by the </w:t>
      </w:r>
      <w:r w:rsidR="00FE3B20">
        <w:rPr>
          <w:rFonts w:ascii="Times New Roman" w:hAnsi="Times New Roman" w:cs="Times New Roman"/>
          <w:sz w:val="24"/>
          <w:szCs w:val="24"/>
        </w:rPr>
        <w:t xml:space="preserve">proper </w:t>
      </w:r>
      <w:r>
        <w:rPr>
          <w:rFonts w:ascii="Times New Roman" w:hAnsi="Times New Roman" w:cs="Times New Roman"/>
          <w:sz w:val="24"/>
          <w:szCs w:val="24"/>
        </w:rPr>
        <w:t xml:space="preserve">definition of its cultural and historic experience in the history of world civilization. The aim of the conference is to prove that </w:t>
      </w:r>
      <w:r w:rsidR="000A3C9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Georgian culture is an</w:t>
      </w:r>
      <w:r w:rsidR="000A3C96">
        <w:rPr>
          <w:rFonts w:ascii="Times New Roman" w:hAnsi="Times New Roman" w:cs="Times New Roman"/>
          <w:sz w:val="24"/>
          <w:szCs w:val="24"/>
        </w:rPr>
        <w:t xml:space="preserve"> essential part of world heritage</w:t>
      </w:r>
      <w:r>
        <w:rPr>
          <w:rFonts w:ascii="Times New Roman" w:hAnsi="Times New Roman" w:cs="Times New Roman"/>
          <w:sz w:val="24"/>
          <w:szCs w:val="24"/>
        </w:rPr>
        <w:t>. Georgian culture</w:t>
      </w:r>
      <w:r w:rsidR="00A5720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gramStart"/>
      <w:r w:rsidR="00A57204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="00A57204">
        <w:rPr>
          <w:rFonts w:ascii="Times New Roman" w:hAnsi="Times New Roman" w:cs="Times New Roman"/>
          <w:sz w:val="24"/>
          <w:szCs w:val="24"/>
        </w:rPr>
        <w:t xml:space="preserve"> Ages</w:t>
      </w:r>
      <w:r w:rsidR="008C31C9">
        <w:rPr>
          <w:rFonts w:ascii="Times New Roman" w:hAnsi="Times New Roman" w:cs="Times New Roman"/>
          <w:sz w:val="24"/>
          <w:szCs w:val="24"/>
        </w:rPr>
        <w:t xml:space="preserve"> is an effective</w:t>
      </w:r>
      <w:r>
        <w:rPr>
          <w:rFonts w:ascii="Times New Roman" w:hAnsi="Times New Roman" w:cs="Times New Roman"/>
          <w:sz w:val="24"/>
          <w:szCs w:val="24"/>
        </w:rPr>
        <w:t xml:space="preserve"> participa</w:t>
      </w:r>
      <w:r w:rsidR="00991166">
        <w:rPr>
          <w:rFonts w:ascii="Times New Roman" w:hAnsi="Times New Roman" w:cs="Times New Roman"/>
          <w:sz w:val="24"/>
          <w:szCs w:val="24"/>
        </w:rPr>
        <w:t>tor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991166">
        <w:rPr>
          <w:rFonts w:ascii="Times New Roman" w:hAnsi="Times New Roman" w:cs="Times New Roman"/>
          <w:sz w:val="24"/>
          <w:szCs w:val="24"/>
        </w:rPr>
        <w:t xml:space="preserve">modern </w:t>
      </w:r>
      <w:r w:rsidR="00A57204">
        <w:rPr>
          <w:rFonts w:ascii="Times New Roman" w:hAnsi="Times New Roman" w:cs="Times New Roman"/>
          <w:sz w:val="24"/>
          <w:szCs w:val="24"/>
        </w:rPr>
        <w:t xml:space="preserve">World </w:t>
      </w:r>
      <w:r>
        <w:rPr>
          <w:rFonts w:ascii="Times New Roman" w:hAnsi="Times New Roman" w:cs="Times New Roman"/>
          <w:sz w:val="24"/>
          <w:szCs w:val="24"/>
        </w:rPr>
        <w:t>cultural dialogue</w:t>
      </w:r>
      <w:r w:rsidR="00F00BB8">
        <w:rPr>
          <w:rFonts w:ascii="Times New Roman" w:hAnsi="Times New Roman" w:cs="Times New Roman"/>
          <w:sz w:val="24"/>
          <w:szCs w:val="24"/>
        </w:rPr>
        <w:t>,</w:t>
      </w:r>
      <w:r w:rsidR="00A57204">
        <w:rPr>
          <w:rFonts w:ascii="Times New Roman" w:hAnsi="Times New Roman" w:cs="Times New Roman"/>
          <w:sz w:val="24"/>
          <w:szCs w:val="24"/>
        </w:rPr>
        <w:t xml:space="preserve"> as it is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57204">
        <w:rPr>
          <w:rFonts w:ascii="Times New Roman" w:hAnsi="Times New Roman" w:cs="Times New Roman"/>
          <w:sz w:val="24"/>
          <w:szCs w:val="24"/>
        </w:rPr>
        <w:t xml:space="preserve"> part of common</w:t>
      </w:r>
      <w:r>
        <w:rPr>
          <w:rFonts w:ascii="Times New Roman" w:hAnsi="Times New Roman" w:cs="Times New Roman"/>
          <w:sz w:val="24"/>
          <w:szCs w:val="24"/>
        </w:rPr>
        <w:t xml:space="preserve"> Christian </w:t>
      </w:r>
      <w:r w:rsidR="00A57204">
        <w:rPr>
          <w:rFonts w:ascii="Times New Roman" w:hAnsi="Times New Roman" w:cs="Times New Roman"/>
          <w:sz w:val="24"/>
          <w:szCs w:val="24"/>
        </w:rPr>
        <w:t>world.</w:t>
      </w:r>
    </w:p>
    <w:p w14:paraId="294AEDD7" w14:textId="77777777" w:rsidR="00A57204" w:rsidRDefault="00A57204" w:rsidP="0094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con</w:t>
      </w:r>
      <w:r w:rsidR="002C0D89">
        <w:rPr>
          <w:rFonts w:ascii="Times New Roman" w:hAnsi="Times New Roman" w:cs="Times New Roman"/>
          <w:sz w:val="24"/>
          <w:szCs w:val="24"/>
        </w:rPr>
        <w:t>text of globalization sharing</w:t>
      </w:r>
      <w:r w:rsidR="005A79BF">
        <w:rPr>
          <w:rFonts w:ascii="Times New Roman" w:hAnsi="Times New Roman" w:cs="Times New Roman"/>
          <w:sz w:val="24"/>
          <w:szCs w:val="24"/>
        </w:rPr>
        <w:t xml:space="preserve"> international scholarly</w:t>
      </w:r>
      <w:r>
        <w:rPr>
          <w:rFonts w:ascii="Times New Roman" w:hAnsi="Times New Roman" w:cs="Times New Roman"/>
          <w:sz w:val="24"/>
          <w:szCs w:val="24"/>
        </w:rPr>
        <w:t>-research experience in the fra</w:t>
      </w:r>
      <w:r w:rsidR="005A79BF">
        <w:rPr>
          <w:rFonts w:ascii="Times New Roman" w:hAnsi="Times New Roman" w:cs="Times New Roman"/>
          <w:sz w:val="24"/>
          <w:szCs w:val="24"/>
        </w:rPr>
        <w:t xml:space="preserve">mes of international </w:t>
      </w:r>
      <w:r w:rsidR="00801AD6">
        <w:rPr>
          <w:rFonts w:ascii="Times New Roman" w:hAnsi="Times New Roman" w:cs="Times New Roman"/>
          <w:sz w:val="24"/>
          <w:szCs w:val="24"/>
        </w:rPr>
        <w:t>forum</w:t>
      </w:r>
      <w:r w:rsidR="00AD1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991166">
        <w:rPr>
          <w:rFonts w:ascii="Times New Roman" w:hAnsi="Times New Roman" w:cs="Times New Roman"/>
          <w:sz w:val="24"/>
          <w:szCs w:val="24"/>
        </w:rPr>
        <w:t xml:space="preserve"> great</w:t>
      </w:r>
      <w:r>
        <w:rPr>
          <w:rFonts w:ascii="Times New Roman" w:hAnsi="Times New Roman" w:cs="Times New Roman"/>
          <w:sz w:val="24"/>
          <w:szCs w:val="24"/>
        </w:rPr>
        <w:t>ly important. The study of interrelation and in</w:t>
      </w:r>
      <w:r w:rsidR="00DB47E2">
        <w:rPr>
          <w:rFonts w:ascii="Times New Roman" w:hAnsi="Times New Roman" w:cs="Times New Roman"/>
          <w:sz w:val="24"/>
          <w:szCs w:val="24"/>
        </w:rPr>
        <w:t>fluence of Georgian-</w:t>
      </w:r>
      <w:r>
        <w:rPr>
          <w:rFonts w:ascii="Times New Roman" w:hAnsi="Times New Roman" w:cs="Times New Roman"/>
          <w:sz w:val="24"/>
          <w:szCs w:val="24"/>
        </w:rPr>
        <w:t xml:space="preserve">Byzantine and Christian East cultures in humanitarian studies is prioritized. </w:t>
      </w:r>
    </w:p>
    <w:p w14:paraId="3A931777" w14:textId="77777777" w:rsidR="00A57204" w:rsidRDefault="00A57204" w:rsidP="00947A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Korneli</w:t>
      </w:r>
      <w:proofErr w:type="spellEnd"/>
      <w:r w:rsidR="008C3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Kekelidze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Georgian National Center of</w:t>
      </w:r>
      <w:r w:rsidR="009C5295">
        <w:rPr>
          <w:rFonts w:ascii="Times New Roman" w:hAnsi="Times New Roman" w:cs="Times New Roman"/>
          <w:sz w:val="24"/>
          <w:szCs w:val="24"/>
        </w:rPr>
        <w:t xml:space="preserve"> Manuscripts (1/3 M. </w:t>
      </w:r>
      <w:proofErr w:type="spellStart"/>
      <w:r w:rsidR="009C5295">
        <w:rPr>
          <w:rFonts w:ascii="Times New Roman" w:hAnsi="Times New Roman" w:cs="Times New Roman"/>
          <w:sz w:val="24"/>
          <w:szCs w:val="24"/>
        </w:rPr>
        <w:t>Aleksidze</w:t>
      </w:r>
      <w:proofErr w:type="spellEnd"/>
      <w:r>
        <w:rPr>
          <w:rFonts w:ascii="Times New Roman" w:hAnsi="Times New Roman" w:cs="Times New Roman"/>
          <w:sz w:val="24"/>
          <w:szCs w:val="24"/>
        </w:rPr>
        <w:t>. Tbilisi, Georgia) is or</w:t>
      </w:r>
      <w:r w:rsidR="008C31C9">
        <w:rPr>
          <w:rFonts w:ascii="Times New Roman" w:hAnsi="Times New Roman" w:cs="Times New Roman"/>
          <w:sz w:val="24"/>
          <w:szCs w:val="24"/>
        </w:rPr>
        <w:t xml:space="preserve">ganizing the </w:t>
      </w:r>
      <w:r w:rsidR="000A3C96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8C7FF9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8C31C9">
        <w:rPr>
          <w:rFonts w:ascii="Times New Roman" w:hAnsi="Times New Roman" w:cs="Times New Roman"/>
          <w:sz w:val="24"/>
          <w:szCs w:val="24"/>
        </w:rPr>
        <w:t>“</w:t>
      </w:r>
      <w:r w:rsidR="009977E0" w:rsidRPr="008C31C9">
        <w:rPr>
          <w:rFonts w:ascii="Times New Roman" w:hAnsi="Times New Roman" w:cs="Times New Roman"/>
          <w:b/>
          <w:sz w:val="24"/>
          <w:szCs w:val="24"/>
        </w:rPr>
        <w:t>Georgia-Byzantium-Christian East</w:t>
      </w:r>
      <w:r w:rsidR="008C31C9">
        <w:rPr>
          <w:rFonts w:ascii="Times New Roman" w:hAnsi="Times New Roman" w:cs="Times New Roman"/>
          <w:sz w:val="24"/>
          <w:szCs w:val="24"/>
        </w:rPr>
        <w:t>”</w:t>
      </w:r>
      <w:r w:rsidR="000A3C96" w:rsidRPr="000A3C96">
        <w:rPr>
          <w:rFonts w:ascii="Times New Roman" w:hAnsi="Times New Roman" w:cs="Times New Roman"/>
          <w:sz w:val="24"/>
          <w:szCs w:val="24"/>
        </w:rPr>
        <w:t xml:space="preserve"> </w:t>
      </w:r>
      <w:r w:rsidR="000A3C96">
        <w:rPr>
          <w:rFonts w:ascii="Times New Roman" w:hAnsi="Times New Roman" w:cs="Times New Roman"/>
          <w:sz w:val="24"/>
          <w:szCs w:val="24"/>
        </w:rPr>
        <w:t xml:space="preserve">on 25-27 </w:t>
      </w:r>
      <w:proofErr w:type="gramStart"/>
      <w:r w:rsidR="000A3C96">
        <w:rPr>
          <w:rFonts w:ascii="Times New Roman" w:hAnsi="Times New Roman" w:cs="Times New Roman"/>
          <w:sz w:val="24"/>
          <w:szCs w:val="24"/>
        </w:rPr>
        <w:t>September</w:t>
      </w:r>
      <w:r w:rsidR="002C0D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3C96">
        <w:rPr>
          <w:rFonts w:ascii="Times New Roman" w:hAnsi="Times New Roman" w:cs="Times New Roman"/>
          <w:sz w:val="24"/>
          <w:szCs w:val="24"/>
        </w:rPr>
        <w:t xml:space="preserve"> 2017.</w:t>
      </w:r>
    </w:p>
    <w:p w14:paraId="37F7F936" w14:textId="77777777" w:rsidR="009977E0" w:rsidRDefault="009977E0" w:rsidP="0094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Languages: Georgian and English.</w:t>
      </w:r>
    </w:p>
    <w:p w14:paraId="3F20634F" w14:textId="77777777" w:rsidR="009977E0" w:rsidRPr="007902E4" w:rsidRDefault="009977E0" w:rsidP="00947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CVs and abstracts (not more than 500 words</w:t>
      </w:r>
      <w:r w:rsidR="00FF2568">
        <w:rPr>
          <w:rFonts w:ascii="Times New Roman" w:hAnsi="Times New Roman" w:cs="Times New Roman"/>
          <w:sz w:val="24"/>
          <w:szCs w:val="24"/>
        </w:rPr>
        <w:t xml:space="preserve"> max</w:t>
      </w:r>
      <w:r>
        <w:rPr>
          <w:rFonts w:ascii="Times New Roman" w:hAnsi="Times New Roman" w:cs="Times New Roman"/>
          <w:sz w:val="24"/>
          <w:szCs w:val="24"/>
        </w:rPr>
        <w:t xml:space="preserve">; Georgian texts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AcadNusx</w:t>
      </w:r>
      <w:proofErr w:type="spellEnd"/>
      <w:r>
        <w:rPr>
          <w:rFonts w:ascii="Times New Roman" w:hAnsi="Times New Roman" w:cs="Times New Roman"/>
          <w:sz w:val="24"/>
          <w:szCs w:val="24"/>
        </w:rPr>
        <w:t>, English texts in Times New Roman</w:t>
      </w:r>
      <w:r w:rsidR="009964DF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English translation should be attached</w:t>
      </w:r>
      <w:r w:rsidR="001F2178">
        <w:rPr>
          <w:rFonts w:ascii="Times New Roman" w:hAnsi="Times New Roman" w:cs="Times New Roman"/>
          <w:sz w:val="24"/>
          <w:szCs w:val="24"/>
        </w:rPr>
        <w:t xml:space="preserve"> to Georgian texts) should be submitted by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r w:rsidRPr="007902E4">
        <w:rPr>
          <w:rFonts w:ascii="Times New Roman" w:hAnsi="Times New Roman" w:cs="Times New Roman"/>
          <w:b/>
          <w:sz w:val="24"/>
          <w:szCs w:val="24"/>
        </w:rPr>
        <w:t>manuscript.conference@gmail.com</w:t>
      </w:r>
    </w:p>
    <w:p w14:paraId="588EAD9B" w14:textId="77777777" w:rsidR="009977E0" w:rsidRDefault="009977E0" w:rsidP="0094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Deadline: June 30, 2017</w:t>
      </w:r>
    </w:p>
    <w:p w14:paraId="74A70054" w14:textId="77777777" w:rsidR="009977E0" w:rsidRDefault="009977E0" w:rsidP="0094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 participants will be info</w:t>
      </w:r>
      <w:r w:rsidR="00E17CC6">
        <w:rPr>
          <w:rFonts w:ascii="Times New Roman" w:hAnsi="Times New Roman" w:cs="Times New Roman"/>
          <w:sz w:val="24"/>
          <w:szCs w:val="24"/>
        </w:rPr>
        <w:t>rmed in the first decade of July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C47B5E" w14:textId="77777777" w:rsidR="009977E0" w:rsidRDefault="009977E0" w:rsidP="0094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registration fee required.</w:t>
      </w:r>
    </w:p>
    <w:p w14:paraId="1DBDB1DF" w14:textId="77777777" w:rsidR="009977E0" w:rsidRDefault="009977E0" w:rsidP="00947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conference address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themes: philology, history, theology and art</w:t>
      </w:r>
      <w:r w:rsidR="00581EEA">
        <w:rPr>
          <w:rFonts w:ascii="Times New Roman" w:hAnsi="Times New Roman" w:cs="Times New Roman"/>
          <w:sz w:val="24"/>
          <w:szCs w:val="24"/>
        </w:rPr>
        <w:t xml:space="preserve"> history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5D80FF" w14:textId="77777777" w:rsidR="00DA4BF1" w:rsidRPr="00E85C9F" w:rsidRDefault="00DA4BF1" w:rsidP="00DA4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85C9F">
        <w:rPr>
          <w:rFonts w:ascii="Times New Roman" w:hAnsi="Times New Roman" w:cs="Times New Roman"/>
          <w:b/>
          <w:sz w:val="24"/>
          <w:szCs w:val="24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85C9F">
        <w:rPr>
          <w:rFonts w:ascii="Times New Roman" w:hAnsi="Times New Roman" w:cs="Times New Roman"/>
          <w:b/>
          <w:sz w:val="24"/>
          <w:szCs w:val="24"/>
        </w:rPr>
        <w:t>Georgia</w:t>
      </w:r>
    </w:p>
    <w:p w14:paraId="4B2A66F7" w14:textId="77777777" w:rsidR="00DA4BF1" w:rsidRDefault="00DA4BF1" w:rsidP="00DA4BF1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9B3">
        <w:rPr>
          <w:rFonts w:ascii="Times New Roman" w:hAnsi="Times New Roman" w:cs="Times New Roman"/>
          <w:sz w:val="24"/>
          <w:szCs w:val="24"/>
        </w:rPr>
        <w:t>Georgia and Christian East in early Middle Ages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BCF1A4" w14:textId="77777777" w:rsidR="00DA4BF1" w:rsidRDefault="00DA4BF1" w:rsidP="00DA4BF1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and Byzantine Theology;</w:t>
      </w:r>
    </w:p>
    <w:p w14:paraId="4F8EE73C" w14:textId="77777777" w:rsidR="00DA4BF1" w:rsidRDefault="00DA4BF1" w:rsidP="00DA4BF1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and Byzantine Literature;</w:t>
      </w:r>
    </w:p>
    <w:p w14:paraId="3849CDA7" w14:textId="77777777" w:rsidR="00DA4BF1" w:rsidRDefault="00DA4BF1" w:rsidP="00DA4BF1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and Byzantine Art History;</w:t>
      </w:r>
    </w:p>
    <w:p w14:paraId="026345E1" w14:textId="77777777" w:rsidR="00DA4BF1" w:rsidRDefault="00DA4BF1" w:rsidP="00DA4BF1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Artistic Traditions of Christian East in Georgian Culture;</w:t>
      </w:r>
    </w:p>
    <w:p w14:paraId="357C83C8" w14:textId="77777777" w:rsidR="00DA4BF1" w:rsidRDefault="00DA4BF1" w:rsidP="00DA4BF1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Georgian Literary Centers of Christian East (Antioch, Palestine, Sinai).</w:t>
      </w:r>
    </w:p>
    <w:p w14:paraId="04D86E99" w14:textId="77777777" w:rsidR="00DA4BF1" w:rsidRDefault="00DA4BF1" w:rsidP="00947A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178D04" w14:textId="59DBAD0D" w:rsidR="009977E0" w:rsidRPr="00E85C9F" w:rsidRDefault="00FE3B20" w:rsidP="00947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9F">
        <w:rPr>
          <w:rFonts w:ascii="Times New Roman" w:hAnsi="Times New Roman" w:cs="Times New Roman"/>
          <w:b/>
          <w:sz w:val="24"/>
          <w:szCs w:val="24"/>
        </w:rPr>
        <w:t>I</w:t>
      </w:r>
      <w:r w:rsidR="00DA4BF1">
        <w:rPr>
          <w:rFonts w:ascii="Times New Roman" w:hAnsi="Times New Roman" w:cs="Times New Roman"/>
          <w:b/>
          <w:sz w:val="24"/>
          <w:szCs w:val="24"/>
        </w:rPr>
        <w:t>I</w:t>
      </w:r>
      <w:r w:rsidRPr="00E85C9F">
        <w:rPr>
          <w:rFonts w:ascii="Times New Roman" w:hAnsi="Times New Roman" w:cs="Times New Roman"/>
          <w:b/>
          <w:sz w:val="24"/>
          <w:szCs w:val="24"/>
        </w:rPr>
        <w:t xml:space="preserve"> session</w:t>
      </w:r>
      <w:r w:rsidR="00E63BB8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Pr="00E85C9F">
        <w:rPr>
          <w:rFonts w:ascii="Times New Roman" w:hAnsi="Times New Roman" w:cs="Times New Roman"/>
          <w:b/>
          <w:sz w:val="24"/>
          <w:szCs w:val="24"/>
        </w:rPr>
        <w:t>Byzantium</w:t>
      </w:r>
    </w:p>
    <w:p w14:paraId="6889BD73" w14:textId="77777777" w:rsidR="00FE3B20" w:rsidRDefault="00D119B3" w:rsidP="00FE3B2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E3B20">
        <w:rPr>
          <w:rFonts w:ascii="Times New Roman" w:hAnsi="Times New Roman" w:cs="Times New Roman"/>
          <w:sz w:val="24"/>
          <w:szCs w:val="24"/>
        </w:rPr>
        <w:t>heology</w:t>
      </w:r>
      <w:r w:rsidR="003A300F">
        <w:rPr>
          <w:rFonts w:ascii="Times New Roman" w:hAnsi="Times New Roman" w:cs="Times New Roman"/>
          <w:sz w:val="24"/>
          <w:szCs w:val="24"/>
        </w:rPr>
        <w:t>;</w:t>
      </w:r>
    </w:p>
    <w:p w14:paraId="0735CD4E" w14:textId="77777777" w:rsidR="00FE3B20" w:rsidRDefault="00D119B3" w:rsidP="00FE3B2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E3B20">
        <w:rPr>
          <w:rFonts w:ascii="Times New Roman" w:hAnsi="Times New Roman" w:cs="Times New Roman"/>
          <w:sz w:val="24"/>
          <w:szCs w:val="24"/>
        </w:rPr>
        <w:t>iterature, literary centers</w:t>
      </w:r>
      <w:r w:rsidR="003A300F">
        <w:rPr>
          <w:rFonts w:ascii="Times New Roman" w:hAnsi="Times New Roman" w:cs="Times New Roman"/>
          <w:sz w:val="24"/>
          <w:szCs w:val="24"/>
        </w:rPr>
        <w:t>;</w:t>
      </w:r>
    </w:p>
    <w:p w14:paraId="3611EBB9" w14:textId="77777777" w:rsidR="00FE3B20" w:rsidRPr="00D119B3" w:rsidRDefault="00D119B3" w:rsidP="00D119B3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E3B20" w:rsidRPr="00D119B3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 xml:space="preserve"> History</w:t>
      </w:r>
      <w:r w:rsidR="003A300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CEF7F" w14:textId="77777777" w:rsidR="00FE3B20" w:rsidRDefault="00D119B3" w:rsidP="00FE3B20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Historiography, A</w:t>
      </w:r>
      <w:r w:rsidR="00FE3B20">
        <w:rPr>
          <w:rFonts w:ascii="Times New Roman" w:hAnsi="Times New Roman" w:cs="Times New Roman"/>
          <w:sz w:val="24"/>
          <w:szCs w:val="24"/>
        </w:rPr>
        <w:t>rchaeology</w:t>
      </w:r>
      <w:r w:rsidR="003A300F">
        <w:rPr>
          <w:rFonts w:ascii="Times New Roman" w:hAnsi="Times New Roman" w:cs="Times New Roman"/>
          <w:sz w:val="24"/>
          <w:szCs w:val="24"/>
        </w:rPr>
        <w:t>.</w:t>
      </w:r>
    </w:p>
    <w:p w14:paraId="01CCCC6F" w14:textId="77777777" w:rsidR="00E85C9F" w:rsidRDefault="00E85C9F" w:rsidP="00E85C9F">
      <w:pPr>
        <w:pStyle w:val="Listenabsatz"/>
        <w:jc w:val="both"/>
        <w:rPr>
          <w:rFonts w:ascii="Times New Roman" w:hAnsi="Times New Roman" w:cs="Times New Roman"/>
          <w:sz w:val="24"/>
          <w:szCs w:val="24"/>
        </w:rPr>
      </w:pPr>
    </w:p>
    <w:p w14:paraId="28CB6404" w14:textId="2D1D252A" w:rsidR="00FE3B20" w:rsidRDefault="00DA4BF1" w:rsidP="00FE3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FE3B20" w:rsidRPr="00E85C9F">
        <w:rPr>
          <w:rFonts w:ascii="Times New Roman" w:hAnsi="Times New Roman" w:cs="Times New Roman"/>
          <w:b/>
          <w:sz w:val="24"/>
          <w:szCs w:val="24"/>
        </w:rPr>
        <w:t>session</w:t>
      </w:r>
      <w:r w:rsidR="00FE3B20">
        <w:rPr>
          <w:rFonts w:ascii="Times New Roman" w:hAnsi="Times New Roman" w:cs="Times New Roman"/>
          <w:sz w:val="24"/>
          <w:szCs w:val="24"/>
        </w:rPr>
        <w:t xml:space="preserve"> –</w:t>
      </w:r>
      <w:r w:rsidR="00E63BB8">
        <w:rPr>
          <w:rFonts w:ascii="Times New Roman" w:hAnsi="Times New Roman" w:cs="Times New Roman"/>
          <w:sz w:val="24"/>
          <w:szCs w:val="24"/>
        </w:rPr>
        <w:t xml:space="preserve"> </w:t>
      </w:r>
      <w:r w:rsidR="00FE3B20" w:rsidRPr="00E85C9F">
        <w:rPr>
          <w:rFonts w:ascii="Times New Roman" w:hAnsi="Times New Roman" w:cs="Times New Roman"/>
          <w:b/>
          <w:sz w:val="24"/>
          <w:szCs w:val="24"/>
        </w:rPr>
        <w:t>Christian East</w:t>
      </w:r>
    </w:p>
    <w:p w14:paraId="1DC8AEF2" w14:textId="77777777" w:rsidR="00FE3B20" w:rsidRDefault="00FE3B20" w:rsidP="00FE3B20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East in early Middle Ages</w:t>
      </w:r>
      <w:r w:rsidR="00D119B3">
        <w:rPr>
          <w:rFonts w:ascii="Times New Roman" w:hAnsi="Times New Roman" w:cs="Times New Roman"/>
          <w:sz w:val="24"/>
          <w:szCs w:val="24"/>
        </w:rPr>
        <w:t>;</w:t>
      </w:r>
    </w:p>
    <w:p w14:paraId="36EC3AF4" w14:textId="77777777" w:rsidR="00FE3B20" w:rsidRDefault="00E729A2" w:rsidP="00FE3B20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Artistic t</w:t>
      </w:r>
      <w:r w:rsidR="00FE3B20">
        <w:rPr>
          <w:rFonts w:ascii="Times New Roman" w:hAnsi="Times New Roman" w:cs="Times New Roman"/>
          <w:sz w:val="24"/>
          <w:szCs w:val="24"/>
        </w:rPr>
        <w:t>raditions of Ch</w:t>
      </w:r>
      <w:r>
        <w:rPr>
          <w:rFonts w:ascii="Times New Roman" w:hAnsi="Times New Roman" w:cs="Times New Roman"/>
          <w:sz w:val="24"/>
          <w:szCs w:val="24"/>
        </w:rPr>
        <w:t>ristian East</w:t>
      </w:r>
      <w:r w:rsidR="00D119B3">
        <w:rPr>
          <w:rFonts w:ascii="Times New Roman" w:hAnsi="Times New Roman" w:cs="Times New Roman"/>
          <w:sz w:val="24"/>
          <w:szCs w:val="24"/>
        </w:rPr>
        <w:t>;</w:t>
      </w:r>
    </w:p>
    <w:p w14:paraId="1F9E6F98" w14:textId="77777777" w:rsidR="00FE3B20" w:rsidRDefault="00FE3B20" w:rsidP="00FE3B20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East - historiography, archaeology</w:t>
      </w:r>
      <w:r w:rsidR="00D119B3">
        <w:rPr>
          <w:rFonts w:ascii="Times New Roman" w:hAnsi="Times New Roman" w:cs="Times New Roman"/>
          <w:sz w:val="24"/>
          <w:szCs w:val="24"/>
        </w:rPr>
        <w:t>;</w:t>
      </w:r>
    </w:p>
    <w:p w14:paraId="1C2BE29A" w14:textId="77777777" w:rsidR="00FE3B20" w:rsidRDefault="00B85D61" w:rsidP="00FE3B20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Literary C</w:t>
      </w:r>
      <w:r w:rsidR="00FE3B20">
        <w:rPr>
          <w:rFonts w:ascii="Times New Roman" w:hAnsi="Times New Roman" w:cs="Times New Roman"/>
          <w:sz w:val="24"/>
          <w:szCs w:val="24"/>
        </w:rPr>
        <w:t>enters in Christian East (Antioch, Palestine</w:t>
      </w:r>
      <w:r w:rsidR="00D119B3">
        <w:rPr>
          <w:rFonts w:ascii="Times New Roman" w:hAnsi="Times New Roman" w:cs="Times New Roman"/>
          <w:sz w:val="24"/>
          <w:szCs w:val="24"/>
        </w:rPr>
        <w:t>, Sinai</w:t>
      </w:r>
      <w:r w:rsidR="00FE3B20">
        <w:rPr>
          <w:rFonts w:ascii="Times New Roman" w:hAnsi="Times New Roman" w:cs="Times New Roman"/>
          <w:sz w:val="24"/>
          <w:szCs w:val="24"/>
        </w:rPr>
        <w:t>)</w:t>
      </w:r>
    </w:p>
    <w:p w14:paraId="5AA0F341" w14:textId="77777777" w:rsidR="00FE3B20" w:rsidRDefault="00FE3B20" w:rsidP="00FE3B20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philology</w:t>
      </w:r>
    </w:p>
    <w:p w14:paraId="6BA0DF20" w14:textId="77777777" w:rsidR="00FE3B20" w:rsidRPr="00FE3B20" w:rsidRDefault="00FE3B20" w:rsidP="00FE3B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3B20" w:rsidRPr="00FE3B20" w:rsidSect="00D2758F">
      <w:footerReference w:type="default" r:id="rId10"/>
      <w:pgSz w:w="12240" w:h="15840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B9024" w14:textId="77777777" w:rsidR="00DB10FC" w:rsidRDefault="00DB10FC" w:rsidP="00672B24">
      <w:pPr>
        <w:spacing w:after="0" w:line="240" w:lineRule="auto"/>
      </w:pPr>
      <w:r>
        <w:separator/>
      </w:r>
    </w:p>
  </w:endnote>
  <w:endnote w:type="continuationSeparator" w:id="0">
    <w:p w14:paraId="0785B086" w14:textId="77777777" w:rsidR="00DB10FC" w:rsidRDefault="00DB10FC" w:rsidP="0067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317"/>
      <w:docPartObj>
        <w:docPartGallery w:val="Page Numbers (Bottom of Page)"/>
        <w:docPartUnique/>
      </w:docPartObj>
    </w:sdtPr>
    <w:sdtEndPr/>
    <w:sdtContent>
      <w:p w14:paraId="3CA43E73" w14:textId="77777777" w:rsidR="00672B24" w:rsidRDefault="00E63BB8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FC8717" w14:textId="77777777" w:rsidR="00672B24" w:rsidRDefault="00672B2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9E591" w14:textId="77777777" w:rsidR="00DB10FC" w:rsidRDefault="00DB10FC" w:rsidP="00672B24">
      <w:pPr>
        <w:spacing w:after="0" w:line="240" w:lineRule="auto"/>
      </w:pPr>
      <w:r>
        <w:separator/>
      </w:r>
    </w:p>
  </w:footnote>
  <w:footnote w:type="continuationSeparator" w:id="0">
    <w:p w14:paraId="5A63C0C1" w14:textId="77777777" w:rsidR="00DB10FC" w:rsidRDefault="00DB10FC" w:rsidP="00672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965"/>
    <w:multiLevelType w:val="hybridMultilevel"/>
    <w:tmpl w:val="870EC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380C"/>
    <w:multiLevelType w:val="hybridMultilevel"/>
    <w:tmpl w:val="4CA4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F76EF"/>
    <w:multiLevelType w:val="hybridMultilevel"/>
    <w:tmpl w:val="97A081BC"/>
    <w:lvl w:ilvl="0" w:tplc="2172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D903F12"/>
    <w:multiLevelType w:val="hybridMultilevel"/>
    <w:tmpl w:val="4780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62"/>
    <w:rsid w:val="00001746"/>
    <w:rsid w:val="000042F2"/>
    <w:rsid w:val="0004762D"/>
    <w:rsid w:val="00065047"/>
    <w:rsid w:val="000A3C96"/>
    <w:rsid w:val="000F3895"/>
    <w:rsid w:val="001B3A19"/>
    <w:rsid w:val="001D329C"/>
    <w:rsid w:val="001D56C4"/>
    <w:rsid w:val="001F2178"/>
    <w:rsid w:val="00231812"/>
    <w:rsid w:val="0028271C"/>
    <w:rsid w:val="002C0D89"/>
    <w:rsid w:val="0031273C"/>
    <w:rsid w:val="003770D6"/>
    <w:rsid w:val="003A300F"/>
    <w:rsid w:val="00416537"/>
    <w:rsid w:val="004C0F09"/>
    <w:rsid w:val="00580740"/>
    <w:rsid w:val="00581EEA"/>
    <w:rsid w:val="005A79BF"/>
    <w:rsid w:val="005C5051"/>
    <w:rsid w:val="005D32DE"/>
    <w:rsid w:val="00624785"/>
    <w:rsid w:val="00672B24"/>
    <w:rsid w:val="006D7068"/>
    <w:rsid w:val="00753091"/>
    <w:rsid w:val="00774FB6"/>
    <w:rsid w:val="007902E4"/>
    <w:rsid w:val="007D6744"/>
    <w:rsid w:val="00801AD6"/>
    <w:rsid w:val="0083563C"/>
    <w:rsid w:val="00844B79"/>
    <w:rsid w:val="008C04F9"/>
    <w:rsid w:val="008C31C9"/>
    <w:rsid w:val="008C7FF9"/>
    <w:rsid w:val="008D7DE7"/>
    <w:rsid w:val="00903AEF"/>
    <w:rsid w:val="00920BA1"/>
    <w:rsid w:val="00937B75"/>
    <w:rsid w:val="00947A62"/>
    <w:rsid w:val="00991166"/>
    <w:rsid w:val="009964DF"/>
    <w:rsid w:val="009977E0"/>
    <w:rsid w:val="009C5295"/>
    <w:rsid w:val="00A1633C"/>
    <w:rsid w:val="00A27CDA"/>
    <w:rsid w:val="00A57204"/>
    <w:rsid w:val="00A84205"/>
    <w:rsid w:val="00AA0374"/>
    <w:rsid w:val="00AD14AA"/>
    <w:rsid w:val="00B36D7E"/>
    <w:rsid w:val="00B37462"/>
    <w:rsid w:val="00B85A32"/>
    <w:rsid w:val="00B85D61"/>
    <w:rsid w:val="00BB1168"/>
    <w:rsid w:val="00C47657"/>
    <w:rsid w:val="00C6644F"/>
    <w:rsid w:val="00D119B3"/>
    <w:rsid w:val="00D2758F"/>
    <w:rsid w:val="00DA45D6"/>
    <w:rsid w:val="00DA4BF1"/>
    <w:rsid w:val="00DB10FC"/>
    <w:rsid w:val="00DB47E2"/>
    <w:rsid w:val="00E17CC6"/>
    <w:rsid w:val="00E63BB8"/>
    <w:rsid w:val="00E729A2"/>
    <w:rsid w:val="00E732B8"/>
    <w:rsid w:val="00E82080"/>
    <w:rsid w:val="00E85C9F"/>
    <w:rsid w:val="00F00BB8"/>
    <w:rsid w:val="00FB5979"/>
    <w:rsid w:val="00FD3BC2"/>
    <w:rsid w:val="00FE3B20"/>
    <w:rsid w:val="00FF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C56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AE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977E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3B2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67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72B24"/>
  </w:style>
  <w:style w:type="paragraph" w:styleId="Fuzeile">
    <w:name w:val="footer"/>
    <w:basedOn w:val="Standard"/>
    <w:link w:val="FuzeileZeichen"/>
    <w:uiPriority w:val="99"/>
    <w:unhideWhenUsed/>
    <w:rsid w:val="0067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672B2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4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977E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2C45-D999-0A45-9354-65AEEDE1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Nicole Götz</cp:lastModifiedBy>
  <cp:revision>58</cp:revision>
  <cp:lastPrinted>2017-05-08T11:17:00Z</cp:lastPrinted>
  <dcterms:created xsi:type="dcterms:W3CDTF">2017-05-03T17:57:00Z</dcterms:created>
  <dcterms:modified xsi:type="dcterms:W3CDTF">2017-06-29T06:06:00Z</dcterms:modified>
</cp:coreProperties>
</file>